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32" w:lineRule="atLeast"/>
        <w:jc w:val="center"/>
        <w:rPr>
          <w:rFonts w:ascii="黑体" w:hAnsi="黑体" w:eastAsia="黑体"/>
          <w:b/>
          <w:bCs/>
          <w:color w:val="212122"/>
          <w:spacing w:val="20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212122"/>
          <w:spacing w:val="20"/>
          <w:sz w:val="44"/>
          <w:szCs w:val="44"/>
        </w:rPr>
        <w:t>华东政法大学法商</w:t>
      </w:r>
      <w:r>
        <w:rPr>
          <w:rFonts w:ascii="黑体" w:hAnsi="黑体" w:eastAsia="黑体"/>
          <w:b/>
          <w:bCs/>
          <w:color w:val="212122"/>
          <w:spacing w:val="20"/>
          <w:sz w:val="44"/>
          <w:szCs w:val="44"/>
        </w:rPr>
        <w:t>案例</w:t>
      </w:r>
    </w:p>
    <w:p>
      <w:pPr>
        <w:pStyle w:val="4"/>
        <w:shd w:val="clear" w:color="auto" w:fill="FFFFFF"/>
        <w:spacing w:before="0" w:beforeAutospacing="0" w:after="0" w:afterAutospacing="0" w:line="232" w:lineRule="atLeast"/>
        <w:jc w:val="center"/>
        <w:rPr>
          <w:rFonts w:ascii="黑体" w:hAnsi="黑体" w:eastAsia="黑体"/>
          <w:b/>
          <w:bCs/>
          <w:color w:val="212122"/>
          <w:spacing w:val="20"/>
          <w:sz w:val="44"/>
          <w:szCs w:val="44"/>
        </w:rPr>
      </w:pPr>
      <w:r>
        <w:rPr>
          <w:rFonts w:ascii="黑体" w:hAnsi="黑体" w:eastAsia="黑体"/>
          <w:b/>
          <w:bCs/>
          <w:color w:val="212122"/>
          <w:spacing w:val="20"/>
          <w:sz w:val="44"/>
          <w:szCs w:val="44"/>
        </w:rPr>
        <w:t>分析报告</w:t>
      </w:r>
      <w:r>
        <w:rPr>
          <w:rFonts w:hint="eastAsia" w:ascii="黑体" w:hAnsi="黑体" w:eastAsia="黑体"/>
          <w:b/>
          <w:bCs/>
          <w:color w:val="212122"/>
          <w:spacing w:val="20"/>
          <w:sz w:val="44"/>
          <w:szCs w:val="44"/>
        </w:rPr>
        <w:t>撰写要求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黑体" w:hAnsi="黑体" w:eastAsia="黑体"/>
          <w:color w:val="212122"/>
          <w:spacing w:val="2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720" w:firstLineChars="200"/>
        <w:jc w:val="both"/>
        <w:rPr>
          <w:rFonts w:ascii="黑体" w:hAnsi="黑体" w:eastAsia="黑体"/>
          <w:color w:val="212122"/>
          <w:spacing w:val="20"/>
          <w:sz w:val="32"/>
          <w:szCs w:val="32"/>
        </w:rPr>
      </w:pPr>
      <w:r>
        <w:rPr>
          <w:rFonts w:hint="eastAsia" w:ascii="黑体" w:hAnsi="黑体" w:eastAsia="黑体"/>
          <w:color w:val="212122"/>
          <w:spacing w:val="20"/>
          <w:sz w:val="32"/>
          <w:szCs w:val="32"/>
        </w:rPr>
        <w:t>一、结构与要求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1．案例分析报告应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包括封面、目录、案例简介、报告正文等部分。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2.案例简介应在1000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字以内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，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包括案例选题的原因、案例的内容摘要、案例分析的逻辑思路与方法及关键词等。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3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．案例分析报告正文应在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5000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字以上。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4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．初赛采用匿名评审方式进行，</w:t>
      </w:r>
      <w:r>
        <w:rPr>
          <w:rFonts w:ascii="仿宋" w:hAnsi="仿宋" w:eastAsia="仿宋"/>
          <w:b/>
          <w:bCs/>
          <w:color w:val="212122"/>
          <w:spacing w:val="20"/>
          <w:sz w:val="28"/>
          <w:szCs w:val="28"/>
        </w:rPr>
        <w:t>整个分析报告</w:t>
      </w:r>
      <w:r>
        <w:rPr>
          <w:rFonts w:hint="eastAsia" w:ascii="仿宋" w:hAnsi="仿宋" w:eastAsia="仿宋"/>
          <w:b/>
          <w:bCs/>
          <w:color w:val="212122"/>
          <w:spacing w:val="20"/>
          <w:sz w:val="28"/>
          <w:szCs w:val="28"/>
        </w:rPr>
        <w:t>（除封面外）</w:t>
      </w:r>
      <w:r>
        <w:rPr>
          <w:rFonts w:ascii="仿宋" w:hAnsi="仿宋" w:eastAsia="仿宋"/>
          <w:b/>
          <w:bCs/>
          <w:color w:val="212122"/>
          <w:spacing w:val="20"/>
          <w:sz w:val="28"/>
          <w:szCs w:val="28"/>
        </w:rPr>
        <w:t>中不允许出现参赛选手的真实姓名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，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若违反规定将取消比赛资格。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5.使用统一样式的封面（见后文）。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6.鼓励原创观点，如有引用他人观点，或正规出版物及网络上的文字，需明确标注。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720" w:firstLineChars="200"/>
        <w:jc w:val="both"/>
        <w:rPr>
          <w:rFonts w:ascii="黑体" w:hAnsi="黑体" w:eastAsia="黑体"/>
          <w:color w:val="212122"/>
          <w:spacing w:val="20"/>
          <w:sz w:val="32"/>
          <w:szCs w:val="32"/>
        </w:rPr>
      </w:pPr>
      <w:r>
        <w:rPr>
          <w:rFonts w:hint="eastAsia" w:ascii="黑体" w:hAnsi="黑体" w:eastAsia="黑体"/>
          <w:color w:val="212122"/>
          <w:spacing w:val="20"/>
          <w:sz w:val="32"/>
          <w:szCs w:val="32"/>
        </w:rPr>
        <w:t>二、</w:t>
      </w:r>
      <w:r>
        <w:rPr>
          <w:rFonts w:ascii="黑体" w:hAnsi="黑体" w:eastAsia="黑体"/>
          <w:color w:val="212122"/>
          <w:spacing w:val="20"/>
          <w:sz w:val="32"/>
          <w:szCs w:val="32"/>
        </w:rPr>
        <w:t>书写规范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1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.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字体和字号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一级标题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：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三号黑体居中节标题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二级标题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：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四号黑体居左条标题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三级标题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：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小四号黑体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正文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：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小四号宋体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（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数字和字母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：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小四号Times New Roman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字体）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2．页边距及行距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上边距25mm；下边距25mm；左边距30mm；右边距20mm；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各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标题为单倍行距，段前、段后各设为0.5行（即前后各空0.5行）。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正文为1.5倍行距，段前、段后无空行（即空0行）。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3.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页码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设置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从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报告正文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开始，直至附录结束，用五号阿拉伯数字编连续码，页码位于页脚居中。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4.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图、表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等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图的编号与图题应置于图下方的居中位置。图题应明确简短，用五号宋体加粗，数字和字母为五号Times New Roman体加粗。图内文字为5号宋体，数字和字母为5号Times New Roman体。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表的编号与表题应置于表上方的居中位置。表题应明确简短，用五号宋体加粗，数字和字母为五号Times New Roman体加粗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。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表内文字为五号宋体，数字和字母为五号Times New Roman体。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当图或表不能安排在该页时，应安排在该页的下一页。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0" w:firstLineChars="200"/>
        <w:jc w:val="both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ascii="仿宋" w:hAnsi="仿宋" w:eastAsia="仿宋"/>
          <w:color w:val="212122"/>
          <w:spacing w:val="20"/>
          <w:sz w:val="28"/>
          <w:szCs w:val="28"/>
        </w:rPr>
        <w:t>如有附录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，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则需在报告正文对应位置予以说明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；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有多个附录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，</w:t>
      </w:r>
      <w:r>
        <w:rPr>
          <w:rFonts w:ascii="仿宋" w:hAnsi="仿宋" w:eastAsia="仿宋"/>
          <w:color w:val="212122"/>
          <w:spacing w:val="20"/>
          <w:sz w:val="28"/>
          <w:szCs w:val="28"/>
        </w:rPr>
        <w:t>需连续编号</w:t>
      </w:r>
      <w:r>
        <w:rPr>
          <w:rFonts w:hint="eastAsia" w:ascii="仿宋" w:hAnsi="仿宋" w:eastAsia="仿宋"/>
          <w:color w:val="212122"/>
          <w:spacing w:val="20"/>
          <w:sz w:val="28"/>
          <w:szCs w:val="28"/>
        </w:rPr>
        <w:t>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2" w:firstLineChars="200"/>
        <w:jc w:val="both"/>
        <w:rPr>
          <w:rFonts w:ascii="仿宋" w:hAnsi="仿宋" w:eastAsia="仿宋"/>
          <w:b/>
          <w:bCs/>
          <w:color w:val="212122"/>
          <w:spacing w:val="2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212122"/>
          <w:spacing w:val="20"/>
          <w:sz w:val="28"/>
          <w:szCs w:val="28"/>
        </w:rPr>
        <w:t>附：华东政法大学法商案例分析报告封面样式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642" w:firstLineChars="200"/>
        <w:jc w:val="both"/>
        <w:rPr>
          <w:rFonts w:ascii="仿宋" w:hAnsi="仿宋" w:eastAsia="仿宋"/>
          <w:b/>
          <w:bCs/>
          <w:color w:val="212122"/>
          <w:spacing w:val="20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43" w:type="dxa"/>
            <w:noWrap/>
          </w:tcPr>
          <w:p>
            <w:pPr>
              <w:rPr>
                <w:rFonts w:ascii="黑体" w:hAnsi="宋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编号</w:t>
            </w:r>
          </w:p>
        </w:tc>
        <w:tc>
          <w:tcPr>
            <w:tcW w:w="2476" w:type="dxa"/>
            <w:noWrap/>
          </w:tcPr>
          <w:p>
            <w:pPr>
              <w:rPr>
                <w:rFonts w:ascii="黑体" w:hAnsi="宋体" w:eastAsia="黑体"/>
                <w:b/>
                <w:szCs w:val="21"/>
              </w:rPr>
            </w:pPr>
          </w:p>
        </w:tc>
      </w:tr>
    </w:tbl>
    <w:p>
      <w:pPr>
        <w:rPr>
          <w:rFonts w:ascii="黑体" w:hAnsi="宋体" w:eastAsia="黑体"/>
          <w:b/>
          <w:szCs w:val="21"/>
        </w:rPr>
      </w:pPr>
    </w:p>
    <w:p>
      <w:pPr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jc w:val="center"/>
        <w:rPr>
          <w:rFonts w:ascii="黑体" w:hAnsi="宋体" w:eastAsia="黑体"/>
          <w:b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b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b/>
          <w:sz w:val="48"/>
          <w:szCs w:val="48"/>
        </w:rPr>
        <w:t>华东政法大学法商案例分析</w:t>
      </w:r>
    </w:p>
    <w:p>
      <w:pPr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大赛作品登记表</w:t>
      </w:r>
      <w:bookmarkEnd w:id="0"/>
    </w:p>
    <w:p/>
    <w:p/>
    <w:p/>
    <w:p/>
    <w:p/>
    <w:p/>
    <w:p>
      <w:pPr>
        <w:spacing w:line="720" w:lineRule="auto"/>
        <w:ind w:firstLine="736" w:firstLineChars="229"/>
        <w:rPr>
          <w:rFonts w:hint="default" w:eastAsia="宋体"/>
          <w:b/>
          <w:bCs w:val="0"/>
          <w:sz w:val="44"/>
          <w:szCs w:val="32"/>
          <w:u w:val="single"/>
          <w:lang w:val="en-US" w:eastAsia="zh-CN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作品名称：</w:t>
      </w:r>
      <w:r>
        <w:rPr>
          <w:rFonts w:hint="eastAsia" w:ascii="宋体" w:hAnsi="Times New Roman" w:eastAsia="宋体" w:cs="宋体"/>
          <w:b/>
          <w:bCs w:val="0"/>
          <w:sz w:val="44"/>
          <w:szCs w:val="32"/>
          <w:u w:val="single"/>
          <w:lang w:val="en-US" w:eastAsia="zh-CN"/>
        </w:rPr>
        <w:t xml:space="preserve">                         </w:t>
      </w:r>
    </w:p>
    <w:p>
      <w:pPr>
        <w:spacing w:line="720" w:lineRule="auto"/>
        <w:ind w:firstLine="736" w:firstLineChars="229"/>
        <w:rPr>
          <w:rFonts w:hint="default" w:eastAsia="宋体"/>
          <w:b/>
          <w:bCs w:val="0"/>
          <w:sz w:val="44"/>
          <w:szCs w:val="32"/>
          <w:u w:val="single"/>
          <w:lang w:val="en-US" w:eastAsia="zh-CN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团队负责人：</w:t>
      </w:r>
      <w:r>
        <w:rPr>
          <w:rFonts w:hint="eastAsia" w:ascii="宋体" w:hAnsi="Times New Roman" w:eastAsia="宋体" w:cs="宋体"/>
          <w:b/>
          <w:bCs w:val="0"/>
          <w:sz w:val="44"/>
          <w:szCs w:val="32"/>
          <w:u w:val="single"/>
          <w:lang w:val="en-US" w:eastAsia="zh-CN"/>
        </w:rPr>
        <w:t xml:space="preserve">                       </w:t>
      </w:r>
    </w:p>
    <w:p>
      <w:pPr>
        <w:spacing w:line="720" w:lineRule="auto"/>
        <w:ind w:firstLine="736" w:firstLineChars="229"/>
        <w:rPr>
          <w:rFonts w:eastAsia="宋体"/>
          <w:sz w:val="32"/>
          <w:szCs w:val="32"/>
          <w:u w:val="single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团队成员：</w:t>
      </w:r>
      <w:r>
        <w:rPr>
          <w:rFonts w:hint="eastAsia" w:ascii="宋体" w:hAnsi="Times New Roman" w:eastAsia="宋体" w:cs="宋体"/>
          <w:b/>
          <w:bCs w:val="0"/>
          <w:sz w:val="44"/>
          <w:szCs w:val="32"/>
          <w:u w:val="single"/>
          <w:lang w:val="en-US" w:eastAsia="zh-CN"/>
        </w:rPr>
        <w:t xml:space="preserve">                        </w:t>
      </w:r>
    </w:p>
    <w:p>
      <w:pPr>
        <w:spacing w:line="720" w:lineRule="auto"/>
        <w:ind w:firstLine="736" w:firstLineChars="229"/>
        <w:rPr>
          <w:rFonts w:hint="default" w:eastAsia="宋体"/>
          <w:b/>
          <w:bCs w:val="0"/>
          <w:sz w:val="44"/>
          <w:szCs w:val="32"/>
          <w:u w:val="single"/>
          <w:lang w:val="en-US" w:eastAsia="zh-CN"/>
        </w:rPr>
      </w:pPr>
      <w:r>
        <w:rPr>
          <w:rFonts w:hint="eastAsia" w:ascii="宋体" w:hAnsi="Times New Roman" w:eastAsia="宋体" w:cs="宋体"/>
          <w:b/>
          <w:sz w:val="32"/>
          <w:szCs w:val="32"/>
        </w:rPr>
        <w:t>指导教师：</w:t>
      </w:r>
      <w:r>
        <w:rPr>
          <w:rFonts w:hint="eastAsia" w:ascii="宋体" w:hAnsi="Times New Roman" w:eastAsia="宋体" w:cs="宋体"/>
          <w:b/>
          <w:bCs w:val="0"/>
          <w:sz w:val="44"/>
          <w:szCs w:val="32"/>
          <w:u w:val="single"/>
          <w:lang w:val="en-US" w:eastAsia="zh-CN"/>
        </w:rPr>
        <w:t xml:space="preserve">                        </w:t>
      </w:r>
    </w:p>
    <w:p>
      <w:pPr>
        <w:spacing w:line="720" w:lineRule="auto"/>
        <w:ind w:firstLine="641" w:firstLineChars="229"/>
        <w:rPr>
          <w:rFonts w:ascii="黑体" w:hAnsi="宋体" w:eastAsia="黑体"/>
          <w:sz w:val="28"/>
        </w:rPr>
      </w:pPr>
    </w:p>
    <w:p>
      <w:pPr>
        <w:adjustRightInd w:val="0"/>
        <w:snapToGrid w:val="0"/>
        <w:spacing w:line="440" w:lineRule="exact"/>
        <w:ind w:firstLine="1680"/>
        <w:rPr>
          <w:rFonts w:ascii="黑体" w:hAnsi="宋体" w:eastAsia="黑体"/>
          <w:sz w:val="28"/>
        </w:rPr>
      </w:pPr>
    </w:p>
    <w:p>
      <w:pPr>
        <w:adjustRightInd w:val="0"/>
        <w:snapToGrid w:val="0"/>
        <w:spacing w:line="440" w:lineRule="exact"/>
        <w:rPr>
          <w:rFonts w:ascii="黑体" w:hAnsi="宋体" w:eastAsia="黑体"/>
          <w:sz w:val="28"/>
        </w:rPr>
      </w:pPr>
    </w:p>
    <w:p>
      <w:pPr>
        <w:adjustRightInd w:val="0"/>
        <w:snapToGrid w:val="0"/>
        <w:spacing w:line="440" w:lineRule="exact"/>
        <w:ind w:firstLine="1680" w:firstLineChars="600"/>
        <w:rPr>
          <w:rFonts w:ascii="黑体" w:hAnsi="宋体" w:eastAsia="黑体"/>
          <w:sz w:val="28"/>
        </w:rPr>
      </w:pPr>
    </w:p>
    <w:p>
      <w:pPr>
        <w:adjustRightInd w:val="0"/>
        <w:snapToGrid w:val="0"/>
        <w:spacing w:line="440" w:lineRule="exact"/>
        <w:ind w:firstLine="1680" w:firstLineChars="600"/>
        <w:rPr>
          <w:rFonts w:ascii="黑体" w:hAnsi="宋体" w:eastAsia="黑体"/>
          <w:sz w:val="28"/>
        </w:rPr>
      </w:pPr>
    </w:p>
    <w:p>
      <w:pPr>
        <w:adjustRightInd w:val="0"/>
        <w:snapToGrid w:val="0"/>
        <w:spacing w:line="440" w:lineRule="exact"/>
        <w:ind w:firstLine="1680" w:firstLineChars="600"/>
        <w:rPr>
          <w:rFonts w:ascii="黑体" w:hAnsi="宋体" w:eastAsia="黑体"/>
          <w:sz w:val="28"/>
        </w:rPr>
      </w:pPr>
    </w:p>
    <w:p>
      <w:pPr>
        <w:tabs>
          <w:tab w:val="left" w:pos="4382"/>
        </w:tabs>
        <w:spacing w:line="300" w:lineRule="exact"/>
        <w:jc w:val="center"/>
        <w:rPr>
          <w:rFonts w:ascii="宋体" w:hAnsi="宋体" w:cs="宋体"/>
          <w:spacing w:val="8"/>
          <w:sz w:val="28"/>
        </w:rPr>
      </w:pPr>
      <w:r>
        <w:rPr>
          <w:rFonts w:hint="eastAsia" w:ascii="宋体" w:hAnsi="宋体" w:cs="宋体"/>
          <w:spacing w:val="8"/>
          <w:sz w:val="28"/>
        </w:rPr>
        <w:t>华东政法大学教务处</w:t>
      </w:r>
    </w:p>
    <w:p>
      <w:pPr>
        <w:tabs>
          <w:tab w:val="left" w:pos="4382"/>
        </w:tabs>
        <w:spacing w:line="300" w:lineRule="exact"/>
        <w:jc w:val="center"/>
        <w:rPr>
          <w:rFonts w:ascii="仿宋" w:hAnsi="仿宋" w:eastAsia="仿宋"/>
          <w:color w:val="212122"/>
          <w:spacing w:val="20"/>
          <w:sz w:val="28"/>
          <w:szCs w:val="28"/>
        </w:rPr>
      </w:pPr>
      <w:r>
        <w:rPr>
          <w:rFonts w:hint="eastAsia" w:ascii="宋体" w:hAnsi="宋体" w:cs="宋体"/>
          <w:spacing w:val="8"/>
          <w:sz w:val="28"/>
        </w:rPr>
        <w:t>二0二〇年十一月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015"/>
    <w:rsid w:val="00010C2B"/>
    <w:rsid w:val="00011966"/>
    <w:rsid w:val="00036774"/>
    <w:rsid w:val="00053D8C"/>
    <w:rsid w:val="000A381A"/>
    <w:rsid w:val="000A5384"/>
    <w:rsid w:val="000B4CAA"/>
    <w:rsid w:val="0018768A"/>
    <w:rsid w:val="001A7658"/>
    <w:rsid w:val="001F29CF"/>
    <w:rsid w:val="00211C88"/>
    <w:rsid w:val="00274FD5"/>
    <w:rsid w:val="002B2ED6"/>
    <w:rsid w:val="002B67D8"/>
    <w:rsid w:val="00365C8D"/>
    <w:rsid w:val="003E18BD"/>
    <w:rsid w:val="003E2B0A"/>
    <w:rsid w:val="00474015"/>
    <w:rsid w:val="00587706"/>
    <w:rsid w:val="0064709C"/>
    <w:rsid w:val="00672C2A"/>
    <w:rsid w:val="00693E23"/>
    <w:rsid w:val="006F1669"/>
    <w:rsid w:val="007079BF"/>
    <w:rsid w:val="00710F9E"/>
    <w:rsid w:val="0074690A"/>
    <w:rsid w:val="007A6678"/>
    <w:rsid w:val="007D2AB6"/>
    <w:rsid w:val="007E41AF"/>
    <w:rsid w:val="007F3EE6"/>
    <w:rsid w:val="00803364"/>
    <w:rsid w:val="00830DEA"/>
    <w:rsid w:val="00861BFF"/>
    <w:rsid w:val="00881791"/>
    <w:rsid w:val="008959BD"/>
    <w:rsid w:val="00895ACC"/>
    <w:rsid w:val="008B5675"/>
    <w:rsid w:val="008E4436"/>
    <w:rsid w:val="008F2F1B"/>
    <w:rsid w:val="008F41EF"/>
    <w:rsid w:val="00A35126"/>
    <w:rsid w:val="00B03D14"/>
    <w:rsid w:val="00B340C2"/>
    <w:rsid w:val="00B55199"/>
    <w:rsid w:val="00B64DFB"/>
    <w:rsid w:val="00B7438C"/>
    <w:rsid w:val="00CA1730"/>
    <w:rsid w:val="00D55C20"/>
    <w:rsid w:val="00E13D2F"/>
    <w:rsid w:val="00E223BE"/>
    <w:rsid w:val="00E426C5"/>
    <w:rsid w:val="00EA57D0"/>
    <w:rsid w:val="02DF4724"/>
    <w:rsid w:val="064069DE"/>
    <w:rsid w:val="0F7C7507"/>
    <w:rsid w:val="0FBF539F"/>
    <w:rsid w:val="11F27343"/>
    <w:rsid w:val="12653B88"/>
    <w:rsid w:val="15B2184F"/>
    <w:rsid w:val="189B0217"/>
    <w:rsid w:val="1D9B65F7"/>
    <w:rsid w:val="1E5B4406"/>
    <w:rsid w:val="1FC82996"/>
    <w:rsid w:val="204838D5"/>
    <w:rsid w:val="222F7967"/>
    <w:rsid w:val="26487DA6"/>
    <w:rsid w:val="2A1101FE"/>
    <w:rsid w:val="2B3F542B"/>
    <w:rsid w:val="2BDB3E78"/>
    <w:rsid w:val="31FE7999"/>
    <w:rsid w:val="33A60FDD"/>
    <w:rsid w:val="35686FA3"/>
    <w:rsid w:val="3C5F08E3"/>
    <w:rsid w:val="433531D5"/>
    <w:rsid w:val="46783E9B"/>
    <w:rsid w:val="4DD36E51"/>
    <w:rsid w:val="5018439E"/>
    <w:rsid w:val="508C0D51"/>
    <w:rsid w:val="519B7CB3"/>
    <w:rsid w:val="5493042D"/>
    <w:rsid w:val="5525571F"/>
    <w:rsid w:val="55AF6531"/>
    <w:rsid w:val="57B0632C"/>
    <w:rsid w:val="5BF43C06"/>
    <w:rsid w:val="5C3267E8"/>
    <w:rsid w:val="5D286F33"/>
    <w:rsid w:val="5FC30C5A"/>
    <w:rsid w:val="60420DC3"/>
    <w:rsid w:val="651D73B5"/>
    <w:rsid w:val="65857EEA"/>
    <w:rsid w:val="6B071C0A"/>
    <w:rsid w:val="6C3B7B00"/>
    <w:rsid w:val="6ECD60E7"/>
    <w:rsid w:val="6EDE4EB6"/>
    <w:rsid w:val="71C13B6C"/>
    <w:rsid w:val="7C4C0397"/>
    <w:rsid w:val="7C5D7012"/>
    <w:rsid w:val="7DE70ABD"/>
    <w:rsid w:val="7E8F157A"/>
    <w:rsid w:val="7F415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</Words>
  <Characters>729</Characters>
  <Lines>6</Lines>
  <Paragraphs>1</Paragraphs>
  <TotalTime>1</TotalTime>
  <ScaleCrop>false</ScaleCrop>
  <LinksUpToDate>false</LinksUpToDate>
  <CharactersWithSpaces>855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2020-10-30T06:47:00Z</dcterms:created>
  <dc:creator>LIDAN</dc:creator>
  <cp:lastModifiedBy>生如夏花</cp:lastModifiedBy>
  <dcterms:modified xsi:type="dcterms:W3CDTF">2020-10-30T06:54:55Z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